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33BEE" w:rsidRDefault="00617FCA">
      <w:pPr>
        <w:spacing w:after="300" w:line="276" w:lineRule="auto"/>
        <w:jc w:val="center"/>
      </w:pPr>
      <w:bookmarkStart w:id="0" w:name="_GoBack"/>
      <w:bookmarkEnd w:id="0"/>
      <w:r>
        <w:rPr>
          <w:rFonts w:ascii="Times New Roman" w:eastAsia="Times New Roman" w:hAnsi="Times New Roman" w:cs="Times New Roman"/>
          <w:b/>
          <w:sz w:val="26"/>
        </w:rPr>
        <w:t>Chi tiết thủ tục hành chính</w:t>
      </w:r>
    </w:p>
    <w:p w:rsidR="00333BEE" w:rsidRDefault="00617FCA">
      <w:pPr>
        <w:spacing w:after="0" w:line="276" w:lineRule="auto"/>
        <w:jc w:val="both"/>
      </w:pPr>
      <w:r>
        <w:rPr>
          <w:rFonts w:ascii="Times New Roman" w:eastAsia="Times New Roman" w:hAnsi="Times New Roman" w:cs="Times New Roman"/>
          <w:b/>
          <w:sz w:val="26"/>
        </w:rPr>
        <w:t xml:space="preserve">Mã thủ tục: </w:t>
      </w:r>
      <w:r>
        <w:rPr>
          <w:rFonts w:ascii="Times New Roman" w:eastAsia="Times New Roman" w:hAnsi="Times New Roman" w:cs="Times New Roman"/>
          <w:sz w:val="26"/>
        </w:rPr>
        <w:t>1.012895</w:t>
      </w:r>
    </w:p>
    <w:p w:rsidR="00333BEE" w:rsidRDefault="00617FCA">
      <w:pPr>
        <w:spacing w:after="0" w:line="276" w:lineRule="auto"/>
        <w:jc w:val="both"/>
      </w:pPr>
      <w:r>
        <w:rPr>
          <w:rFonts w:ascii="Times New Roman" w:eastAsia="Times New Roman" w:hAnsi="Times New Roman" w:cs="Times New Roman"/>
          <w:b/>
          <w:sz w:val="26"/>
        </w:rPr>
        <w:t xml:space="preserve">Số quyết định: </w:t>
      </w:r>
      <w:r>
        <w:rPr>
          <w:rFonts w:ascii="Times New Roman" w:eastAsia="Times New Roman" w:hAnsi="Times New Roman" w:cs="Times New Roman"/>
          <w:sz w:val="26"/>
        </w:rPr>
        <w:t>891/QĐ-BXD</w:t>
      </w:r>
    </w:p>
    <w:p w:rsidR="00333BEE" w:rsidRDefault="00617FCA">
      <w:pPr>
        <w:spacing w:after="0" w:line="276" w:lineRule="auto"/>
        <w:jc w:val="both"/>
      </w:pPr>
      <w:r>
        <w:rPr>
          <w:rFonts w:ascii="Times New Roman" w:eastAsia="Times New Roman" w:hAnsi="Times New Roman" w:cs="Times New Roman"/>
          <w:b/>
          <w:sz w:val="26"/>
        </w:rPr>
        <w:t xml:space="preserve">Tên thủ tục: </w:t>
      </w:r>
      <w:r>
        <w:rPr>
          <w:rFonts w:ascii="Times New Roman" w:eastAsia="Times New Roman" w:hAnsi="Times New Roman" w:cs="Times New Roman"/>
          <w:sz w:val="26"/>
        </w:rPr>
        <w:t>Thẩm định giá bán, giá thuê mua nhà ở xã hội/nhà ở cho lực lượng vũ trang nhân dân</w:t>
      </w:r>
    </w:p>
    <w:p w:rsidR="00333BEE" w:rsidRDefault="00617FCA">
      <w:pPr>
        <w:spacing w:after="0" w:line="276" w:lineRule="auto"/>
        <w:jc w:val="both"/>
      </w:pPr>
      <w:r>
        <w:rPr>
          <w:rFonts w:ascii="Times New Roman" w:eastAsia="Times New Roman" w:hAnsi="Times New Roman" w:cs="Times New Roman"/>
          <w:b/>
          <w:sz w:val="26"/>
        </w:rPr>
        <w:t xml:space="preserve">Cấp thực hiện: </w:t>
      </w:r>
      <w:r>
        <w:rPr>
          <w:rFonts w:ascii="Times New Roman" w:eastAsia="Times New Roman" w:hAnsi="Times New Roman" w:cs="Times New Roman"/>
          <w:sz w:val="26"/>
        </w:rPr>
        <w:t>Cấp Tỉnh</w:t>
      </w:r>
    </w:p>
    <w:p w:rsidR="00333BEE" w:rsidRDefault="00617FCA">
      <w:pPr>
        <w:spacing w:after="0" w:line="276" w:lineRule="auto"/>
        <w:jc w:val="both"/>
      </w:pPr>
      <w:r>
        <w:rPr>
          <w:rFonts w:ascii="Times New Roman" w:eastAsia="Times New Roman" w:hAnsi="Times New Roman" w:cs="Times New Roman"/>
          <w:b/>
          <w:sz w:val="26"/>
        </w:rPr>
        <w:t xml:space="preserve">Loại thủ tục: </w:t>
      </w:r>
      <w:r>
        <w:rPr>
          <w:rFonts w:ascii="Times New Roman" w:eastAsia="Times New Roman" w:hAnsi="Times New Roman" w:cs="Times New Roman"/>
          <w:sz w:val="26"/>
        </w:rPr>
        <w:t>TTHC được luật giao quy định chi tiết</w:t>
      </w:r>
    </w:p>
    <w:p w:rsidR="00333BEE" w:rsidRDefault="00617FCA">
      <w:pPr>
        <w:spacing w:after="0" w:line="276" w:lineRule="auto"/>
        <w:jc w:val="both"/>
      </w:pPr>
      <w:r>
        <w:rPr>
          <w:rFonts w:ascii="Times New Roman" w:eastAsia="Times New Roman" w:hAnsi="Times New Roman" w:cs="Times New Roman"/>
          <w:b/>
          <w:sz w:val="26"/>
        </w:rPr>
        <w:t xml:space="preserve">Lĩnh vực: </w:t>
      </w:r>
      <w:r>
        <w:rPr>
          <w:rFonts w:ascii="Times New Roman" w:eastAsia="Times New Roman" w:hAnsi="Times New Roman" w:cs="Times New Roman"/>
          <w:sz w:val="26"/>
        </w:rPr>
        <w:t>Nhà ở và công sở</w:t>
      </w:r>
    </w:p>
    <w:p w:rsidR="00333BEE" w:rsidRDefault="00617FCA">
      <w:pPr>
        <w:spacing w:after="0" w:line="276" w:lineRule="auto"/>
        <w:jc w:val="both"/>
      </w:pPr>
      <w:r>
        <w:rPr>
          <w:rFonts w:ascii="Times New Roman" w:eastAsia="Times New Roman" w:hAnsi="Times New Roman" w:cs="Times New Roman"/>
          <w:b/>
          <w:sz w:val="26"/>
        </w:rPr>
        <w:t xml:space="preserve">Trình tự thực hiện: </w:t>
      </w:r>
    </w:p>
    <w:p w:rsidR="00333BEE" w:rsidRDefault="00333BEE">
      <w:pPr>
        <w:shd w:val="clear" w:color="auto" w:fill="F2F6F9"/>
        <w:spacing w:before="120" w:after="0" w:line="276" w:lineRule="auto"/>
        <w:jc w:val="both"/>
      </w:pPr>
    </w:p>
    <w:p w:rsidR="00333BEE" w:rsidRDefault="00617FCA">
      <w:pPr>
        <w:spacing w:after="0" w:line="276" w:lineRule="auto"/>
        <w:jc w:val="both"/>
      </w:pPr>
      <w:r>
        <w:rPr>
          <w:rFonts w:ascii="Times New Roman" w:eastAsia="Times New Roman" w:hAnsi="Times New Roman" w:cs="Times New Roman"/>
          <w:sz w:val="26"/>
        </w:rPr>
        <w:t>- Chủ đầu tư trực tiếp nộp 01 bộ hồ sơ (bản sao có chứng thực) đến cơ quan chuyên môn của Ủy ban nhân dân cấp tỉnh nơi có dự án hoặc nộp hồ sơ trực tuyến qua cổng dịch vụ công cấp tỉnh nơi có dự án để đề ngh</w:t>
      </w:r>
      <w:r>
        <w:rPr>
          <w:rFonts w:ascii="Times New Roman" w:eastAsia="Times New Roman" w:hAnsi="Times New Roman" w:cs="Times New Roman"/>
          <w:sz w:val="26"/>
        </w:rPr>
        <w:t>ị tổ chức thẩm định giá bán, giá thuê mua nhà ở xã hội/nhà ở cho lực lượng vũ trang nhân dân do mình đầu tư xây dựng.</w:t>
      </w:r>
    </w:p>
    <w:p w:rsidR="00333BEE" w:rsidRDefault="00617FCA">
      <w:pPr>
        <w:spacing w:after="0" w:line="276" w:lineRule="auto"/>
        <w:jc w:val="both"/>
      </w:pPr>
      <w:r>
        <w:rPr>
          <w:rFonts w:ascii="Times New Roman" w:eastAsia="Times New Roman" w:hAnsi="Times New Roman" w:cs="Times New Roman"/>
          <w:sz w:val="26"/>
        </w:rPr>
        <w:t xml:space="preserve">Cơ quan chuyên môn của Ủy ban nhân dân cấp tỉnh nơi có dự án thực hiện việc thẩm định giá bán, giá thuê mua nhà ở xã hội do chủ đầu tư đề </w:t>
      </w:r>
      <w:r>
        <w:rPr>
          <w:rFonts w:ascii="Times New Roman" w:eastAsia="Times New Roman" w:hAnsi="Times New Roman" w:cs="Times New Roman"/>
          <w:sz w:val="26"/>
        </w:rPr>
        <w:t>nghị theo quy định sau:</w:t>
      </w:r>
    </w:p>
    <w:p w:rsidR="00333BEE" w:rsidRDefault="00617FCA">
      <w:pPr>
        <w:spacing w:after="0" w:line="276" w:lineRule="auto"/>
        <w:jc w:val="both"/>
      </w:pPr>
      <w:r>
        <w:rPr>
          <w:rFonts w:ascii="Times New Roman" w:eastAsia="Times New Roman" w:hAnsi="Times New Roman" w:cs="Times New Roman"/>
          <w:sz w:val="26"/>
        </w:rPr>
        <w:t>- Cơ quan chuyên môn của Ủy ban nhân dân cấp tỉnh nơi có dự án tổ chức thẩm định và chịu trách nhiệm trước Ủy ban nhân dân cấp tỉnh về kết quả và thời hạn thực hiện thẩm định.</w:t>
      </w:r>
    </w:p>
    <w:p w:rsidR="00333BEE" w:rsidRDefault="00617FCA">
      <w:pPr>
        <w:spacing w:after="0" w:line="276" w:lineRule="auto"/>
        <w:jc w:val="both"/>
      </w:pPr>
      <w:r>
        <w:rPr>
          <w:rFonts w:ascii="Times New Roman" w:eastAsia="Times New Roman" w:hAnsi="Times New Roman" w:cs="Times New Roman"/>
          <w:sz w:val="26"/>
        </w:rPr>
        <w:t>Trường hợp chủ đầu tư đã hoàn thành xong việc xây dựng n</w:t>
      </w:r>
      <w:r>
        <w:rPr>
          <w:rFonts w:ascii="Times New Roman" w:eastAsia="Times New Roman" w:hAnsi="Times New Roman" w:cs="Times New Roman"/>
          <w:sz w:val="26"/>
        </w:rPr>
        <w:t>hà ở xã hội và đã được kiểm toán hoặc quyết toán về chi phí của dự án theo quy định thì Cơ quan chuyên môn của Ủy ban nhân dân cấp tỉnh nơi có dự án có thể căn cứ vào báo cáo kiểm toán, quyết định phê duyệt quyết toán để thẩm định giá bán, giá cho thuê mua</w:t>
      </w:r>
      <w:r>
        <w:rPr>
          <w:rFonts w:ascii="Times New Roman" w:eastAsia="Times New Roman" w:hAnsi="Times New Roman" w:cs="Times New Roman"/>
          <w:sz w:val="26"/>
        </w:rPr>
        <w:t xml:space="preserve"> nhà ở xã hội của dự án.</w:t>
      </w:r>
    </w:p>
    <w:p w:rsidR="00333BEE" w:rsidRDefault="00617FCA">
      <w:pPr>
        <w:spacing w:after="0" w:line="276" w:lineRule="auto"/>
        <w:jc w:val="both"/>
      </w:pPr>
      <w:r>
        <w:rPr>
          <w:rFonts w:ascii="Times New Roman" w:eastAsia="Times New Roman" w:hAnsi="Times New Roman" w:cs="Times New Roman"/>
          <w:sz w:val="26"/>
        </w:rPr>
        <w:t>- Trong thời hạn 30 ngày, kể từ ngày nhận được Hồ sơ hợp lệ đề nghị thẩm định giá của chủ đầu tư, Cơ quan chuyên môn của Ủy ban nhân dân cấp tỉnh nơi có dự án có trách nhiệm tổ chức thẩm định và có văn bản thông báo kết quả thẩm đị</w:t>
      </w:r>
      <w:r>
        <w:rPr>
          <w:rFonts w:ascii="Times New Roman" w:eastAsia="Times New Roman" w:hAnsi="Times New Roman" w:cs="Times New Roman"/>
          <w:sz w:val="26"/>
        </w:rPr>
        <w:t>nh cho chủ đầu tư, trong đó nêu rõ các nội dung đồng ý và nội dung cần chỉnh sửa (nếu có).</w:t>
      </w:r>
    </w:p>
    <w:p w:rsidR="00333BEE" w:rsidRDefault="00617FCA">
      <w:pPr>
        <w:spacing w:after="0" w:line="276" w:lineRule="auto"/>
        <w:jc w:val="both"/>
      </w:pPr>
      <w:r>
        <w:rPr>
          <w:rFonts w:ascii="Times New Roman" w:eastAsia="Times New Roman" w:hAnsi="Times New Roman" w:cs="Times New Roman"/>
          <w:sz w:val="26"/>
        </w:rPr>
        <w:t xml:space="preserve">Căn cứ văn bản thông báo kết quả thẩm định, chủ đầu tư ban hành giá bán, giá cho thuê mua nhà ở xã hội của dự án trên nguyên tắc không được cao hơn giá đã được thẩm </w:t>
      </w:r>
      <w:r>
        <w:rPr>
          <w:rFonts w:ascii="Times New Roman" w:eastAsia="Times New Roman" w:hAnsi="Times New Roman" w:cs="Times New Roman"/>
          <w:sz w:val="26"/>
        </w:rPr>
        <w:t>định.</w:t>
      </w:r>
    </w:p>
    <w:p w:rsidR="00333BEE" w:rsidRDefault="00617FCA">
      <w:pPr>
        <w:spacing w:after="0" w:line="276" w:lineRule="auto"/>
        <w:jc w:val="both"/>
      </w:pPr>
      <w:r>
        <w:rPr>
          <w:rFonts w:ascii="Times New Roman" w:eastAsia="Times New Roman" w:hAnsi="Times New Roman" w:cs="Times New Roman"/>
          <w:sz w:val="26"/>
        </w:rPr>
        <w:t>- Nếu quá thời hạn quy định tại điểm b khoản này mà Cơ quan chuyên môn của Ủy ban nhân dân cấp tỉnh nơi có dự án không có văn bản thông báo kết quả thẩm định thì chủ đầu tư được quyền ban hành giá theo phương án giá đã trình thẩm định hoặc giá đề ngh</w:t>
      </w:r>
      <w:r>
        <w:rPr>
          <w:rFonts w:ascii="Times New Roman" w:eastAsia="Times New Roman" w:hAnsi="Times New Roman" w:cs="Times New Roman"/>
          <w:sz w:val="26"/>
        </w:rPr>
        <w:t>ị trong hồ sơ dự thầu và ký Hợp đồng mua bán, thuê mua nhà ở xã hội với khách hàng, nhưng trước khi ký Hợp đồng chủ đầu tư phải có trách nhiệm gửi bảng giá bán, giá cho thuê mua nhà ở xã hội do chủ đầu tư ban hành đến Sở Xây dựng địa phương để theo dõi.</w:t>
      </w:r>
    </w:p>
    <w:p w:rsidR="00333BEE" w:rsidRDefault="00617FCA">
      <w:pPr>
        <w:spacing w:after="0" w:line="276" w:lineRule="auto"/>
        <w:jc w:val="both"/>
      </w:pPr>
      <w:r>
        <w:rPr>
          <w:rFonts w:ascii="Times New Roman" w:eastAsia="Times New Roman" w:hAnsi="Times New Roman" w:cs="Times New Roman"/>
          <w:sz w:val="26"/>
        </w:rPr>
        <w:t xml:space="preserve">- </w:t>
      </w:r>
      <w:r>
        <w:rPr>
          <w:rFonts w:ascii="Times New Roman" w:eastAsia="Times New Roman" w:hAnsi="Times New Roman" w:cs="Times New Roman"/>
          <w:sz w:val="26"/>
        </w:rPr>
        <w:t xml:space="preserve">Trong thời hạn 60 ngày kể từ ngày quá thời hạn quy định tại điểm b khoản này thì Cơ quan chuyên môn của Ủy ban nhân dân cấp tỉnh nơi có dự án phải hoàn thành việc thẩm </w:t>
      </w:r>
      <w:r>
        <w:rPr>
          <w:rFonts w:ascii="Times New Roman" w:eastAsia="Times New Roman" w:hAnsi="Times New Roman" w:cs="Times New Roman"/>
          <w:sz w:val="26"/>
        </w:rPr>
        <w:lastRenderedPageBreak/>
        <w:t>định giá bán, giá thuê mua nhà ở xã hội và có văn bản thông báo kết quả thẩm định tới ch</w:t>
      </w:r>
      <w:r>
        <w:rPr>
          <w:rFonts w:ascii="Times New Roman" w:eastAsia="Times New Roman" w:hAnsi="Times New Roman" w:cs="Times New Roman"/>
          <w:sz w:val="26"/>
        </w:rPr>
        <w:t>ủ đầu tư.</w:t>
      </w:r>
    </w:p>
    <w:p w:rsidR="00333BEE" w:rsidRDefault="00617FCA">
      <w:pPr>
        <w:spacing w:after="0" w:line="276" w:lineRule="auto"/>
        <w:jc w:val="both"/>
      </w:pPr>
      <w:r>
        <w:rPr>
          <w:rFonts w:ascii="Times New Roman" w:eastAsia="Times New Roman" w:hAnsi="Times New Roman" w:cs="Times New Roman"/>
          <w:sz w:val="26"/>
        </w:rPr>
        <w:t>Khi có văn bản thông báo kết quả thẩm định mà giá thẩm định cao hơn giá do chủ đầu tư đã ký Hợp đồng thì chủ đầu tư không được thu thêm; trường hợp thấp hơn thì chủ đầu tư phải ký lại Hợp đồng hoặc điều chỉnh bổ sung Phụ lục Hợp đồng và phải hoàn</w:t>
      </w:r>
      <w:r>
        <w:rPr>
          <w:rFonts w:ascii="Times New Roman" w:eastAsia="Times New Roman" w:hAnsi="Times New Roman" w:cs="Times New Roman"/>
          <w:sz w:val="26"/>
        </w:rPr>
        <w:t xml:space="preserve"> trả lại phần chênh lệch cho người mua, thuê mua nhà ở.</w:t>
      </w:r>
    </w:p>
    <w:p w:rsidR="00333BEE" w:rsidRDefault="00617FCA">
      <w:pPr>
        <w:spacing w:after="0" w:line="276" w:lineRule="auto"/>
        <w:jc w:val="both"/>
      </w:pPr>
      <w:r>
        <w:rPr>
          <w:rFonts w:ascii="Times New Roman" w:eastAsia="Times New Roman" w:hAnsi="Times New Roman" w:cs="Times New Roman"/>
          <w:sz w:val="26"/>
        </w:rPr>
        <w:t>- Cơ quan chuyên môn của Ủy ban nhân dân cấp tỉnh có trách nhiệm công bố công khai giá thẩm định tại Trang Thông tin điện tử của cơ quan nhà ở cấp tỉnh (sau 15 ngày kể từ ngày có kết quả thẩm định); c</w:t>
      </w:r>
      <w:r>
        <w:rPr>
          <w:rFonts w:ascii="Times New Roman" w:eastAsia="Times New Roman" w:hAnsi="Times New Roman" w:cs="Times New Roman"/>
          <w:sz w:val="26"/>
        </w:rPr>
        <w:t>hủ đầu tư dự án công bố công khai giá thẩm định, giá bán, giá thuê mua nhà ở xã hội tại dự án, trên Trang thông tin điện tử của chủ đầu tư, của dự án (nếu có).</w:t>
      </w:r>
    </w:p>
    <w:p w:rsidR="00333BEE" w:rsidRDefault="00617FCA">
      <w:pPr>
        <w:spacing w:after="0" w:line="276" w:lineRule="auto"/>
        <w:jc w:val="both"/>
      </w:pPr>
      <w:r>
        <w:rPr>
          <w:rFonts w:ascii="Times New Roman" w:eastAsia="Times New Roman" w:hAnsi="Times New Roman" w:cs="Times New Roman"/>
          <w:sz w:val="26"/>
        </w:rPr>
        <w:t>- Sau khi dự án đầu tư xây dựng nhà ở xã hội hoàn thành đưa vào sử dụng, chủ đầu tư thực hiện ki</w:t>
      </w:r>
      <w:r>
        <w:rPr>
          <w:rFonts w:ascii="Times New Roman" w:eastAsia="Times New Roman" w:hAnsi="Times New Roman" w:cs="Times New Roman"/>
          <w:sz w:val="26"/>
        </w:rPr>
        <w:t>ểm toán, phê duyệt quyết toán về chi phí của dự án theo quy định và gửi 01 bộ hồ sơ (bản sao có chứng thực) đến cơ quan chuyên môn của Ủy ban nhân dân cấp tỉnh nơi có dự án để kiểm tra giá bán, giá thuê mua nhà ở xã hội.</w:t>
      </w:r>
    </w:p>
    <w:p w:rsidR="00333BEE" w:rsidRDefault="00617FCA">
      <w:pPr>
        <w:spacing w:after="0" w:line="276" w:lineRule="auto"/>
        <w:jc w:val="both"/>
      </w:pPr>
      <w:r>
        <w:rPr>
          <w:rFonts w:ascii="Times New Roman" w:eastAsia="Times New Roman" w:hAnsi="Times New Roman" w:cs="Times New Roman"/>
          <w:sz w:val="26"/>
        </w:rPr>
        <w:t>Trường hợp giá bán, giá thuê mua nh</w:t>
      </w:r>
      <w:r>
        <w:rPr>
          <w:rFonts w:ascii="Times New Roman" w:eastAsia="Times New Roman" w:hAnsi="Times New Roman" w:cs="Times New Roman"/>
          <w:sz w:val="26"/>
        </w:rPr>
        <w:t xml:space="preserve">à ở xã hội theo kết quả kiểm toán, phê duyệt quyết toán cao hơn giá do chủ đầu tư đã ký Hợp đồng thì chủ đầu tư không được thu thêm; trường hợp thấp hơn thì chủ đầu tư phải ký lại Hợp đồng hoặc điều chỉnh bổ sung Phụ lục Hợp đồng và phải hoàn trả lại phần </w:t>
      </w:r>
      <w:r>
        <w:rPr>
          <w:rFonts w:ascii="Times New Roman" w:eastAsia="Times New Roman" w:hAnsi="Times New Roman" w:cs="Times New Roman"/>
          <w:sz w:val="26"/>
        </w:rPr>
        <w:t>chênh lệch cho người mua, thuê mua nhà ở.</w:t>
      </w:r>
    </w:p>
    <w:p w:rsidR="00333BEE" w:rsidRDefault="00617FCA">
      <w:pPr>
        <w:spacing w:after="0" w:line="276" w:lineRule="auto"/>
        <w:jc w:val="both"/>
      </w:pPr>
      <w:r>
        <w:rPr>
          <w:rFonts w:ascii="Times New Roman" w:eastAsia="Times New Roman" w:hAnsi="Times New Roman" w:cs="Times New Roman"/>
          <w:sz w:val="26"/>
        </w:rPr>
        <w:t>- Trường hợp chủ đầu tư sử dụng giá trúng đấu thầu thì không phải thực hiện thẩm định lại giá bán, giá thuê mua nhà ở xã hội/nhà ở cho lực lượng vũ trang nhân dân theo quy định.</w:t>
      </w:r>
    </w:p>
    <w:p w:rsidR="00333BEE" w:rsidRDefault="00617FCA">
      <w:pPr>
        <w:spacing w:before="240" w:after="0" w:line="276" w:lineRule="auto"/>
        <w:jc w:val="both"/>
      </w:pPr>
      <w:r>
        <w:rPr>
          <w:rFonts w:ascii="Times New Roman" w:eastAsia="Times New Roman" w:hAnsi="Times New Roman" w:cs="Times New Roman"/>
          <w:b/>
          <w:sz w:val="26"/>
        </w:rPr>
        <w:t xml:space="preserve">Cách thức thực hiện: </w:t>
      </w:r>
    </w:p>
    <w:tbl>
      <w:tblPr>
        <w:tblW w:w="0" w:type="auto"/>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000" w:firstRow="0" w:lastRow="0" w:firstColumn="0" w:lastColumn="0" w:noHBand="0" w:noVBand="0"/>
      </w:tblPr>
      <w:tblGrid>
        <w:gridCol w:w="1587"/>
        <w:gridCol w:w="1629"/>
        <w:gridCol w:w="2766"/>
        <w:gridCol w:w="3429"/>
      </w:tblGrid>
      <w:tr w:rsidR="00333BEE">
        <w:tblPrEx>
          <w:tblCellMar>
            <w:top w:w="0" w:type="dxa"/>
            <w:bottom w:w="0" w:type="dxa"/>
          </w:tblCellMar>
        </w:tblPrEx>
        <w:tc>
          <w:tcPr>
            <w:tcW w:w="1500" w:type="dxa"/>
          </w:tcPr>
          <w:p w:rsidR="00333BEE" w:rsidRDefault="00333BEE"/>
          <w:p w:rsidR="00333BEE" w:rsidRDefault="00617FCA">
            <w:pPr>
              <w:spacing w:after="0" w:line="276" w:lineRule="auto"/>
              <w:jc w:val="center"/>
            </w:pPr>
            <w:r>
              <w:rPr>
                <w:rFonts w:ascii="Times New Roman" w:eastAsia="Times New Roman" w:hAnsi="Times New Roman" w:cs="Times New Roman"/>
                <w:b/>
                <w:sz w:val="26"/>
              </w:rPr>
              <w:t>Hình thức nộp</w:t>
            </w:r>
          </w:p>
        </w:tc>
        <w:tc>
          <w:tcPr>
            <w:tcW w:w="2000" w:type="dxa"/>
          </w:tcPr>
          <w:p w:rsidR="00333BEE" w:rsidRDefault="00333BEE"/>
          <w:p w:rsidR="00333BEE" w:rsidRDefault="00617FCA">
            <w:pPr>
              <w:spacing w:after="0" w:line="276" w:lineRule="auto"/>
              <w:jc w:val="center"/>
            </w:pPr>
            <w:r>
              <w:rPr>
                <w:rFonts w:ascii="Times New Roman" w:eastAsia="Times New Roman" w:hAnsi="Times New Roman" w:cs="Times New Roman"/>
                <w:b/>
                <w:sz w:val="26"/>
              </w:rPr>
              <w:t>Thời hạn giải quyết</w:t>
            </w:r>
          </w:p>
        </w:tc>
        <w:tc>
          <w:tcPr>
            <w:tcW w:w="3500" w:type="dxa"/>
          </w:tcPr>
          <w:p w:rsidR="00333BEE" w:rsidRDefault="00333BEE"/>
          <w:p w:rsidR="00333BEE" w:rsidRDefault="00617FCA">
            <w:pPr>
              <w:spacing w:after="0" w:line="276" w:lineRule="auto"/>
              <w:jc w:val="center"/>
            </w:pPr>
            <w:r>
              <w:rPr>
                <w:rFonts w:ascii="Times New Roman" w:eastAsia="Times New Roman" w:hAnsi="Times New Roman" w:cs="Times New Roman"/>
                <w:b/>
                <w:sz w:val="26"/>
              </w:rPr>
              <w:t>Phí, lệ phí</w:t>
            </w:r>
          </w:p>
        </w:tc>
        <w:tc>
          <w:tcPr>
            <w:tcW w:w="3000" w:type="dxa"/>
          </w:tcPr>
          <w:p w:rsidR="00333BEE" w:rsidRDefault="00333BEE"/>
          <w:p w:rsidR="00333BEE" w:rsidRDefault="00617FCA">
            <w:pPr>
              <w:spacing w:after="0" w:line="276" w:lineRule="auto"/>
              <w:jc w:val="center"/>
            </w:pPr>
            <w:r>
              <w:rPr>
                <w:rFonts w:ascii="Times New Roman" w:eastAsia="Times New Roman" w:hAnsi="Times New Roman" w:cs="Times New Roman"/>
                <w:b/>
                <w:sz w:val="26"/>
              </w:rPr>
              <w:t>Mô tả</w:t>
            </w:r>
          </w:p>
        </w:tc>
      </w:tr>
      <w:tr w:rsidR="00333BEE">
        <w:tblPrEx>
          <w:tblCellMar>
            <w:top w:w="0" w:type="dxa"/>
            <w:bottom w:w="0" w:type="dxa"/>
          </w:tblCellMar>
        </w:tblPrEx>
        <w:tc>
          <w:tcPr>
            <w:tcW w:w="0" w:type="auto"/>
          </w:tcPr>
          <w:p w:rsidR="00333BEE" w:rsidRDefault="00333BEE"/>
          <w:p w:rsidR="00333BEE" w:rsidRDefault="00617FCA">
            <w:pPr>
              <w:spacing w:after="0" w:line="276" w:lineRule="auto"/>
            </w:pPr>
            <w:r>
              <w:rPr>
                <w:rFonts w:ascii="Times New Roman" w:eastAsia="Times New Roman" w:hAnsi="Times New Roman" w:cs="Times New Roman"/>
                <w:sz w:val="26"/>
              </w:rPr>
              <w:t>Trực tiếp</w:t>
            </w:r>
          </w:p>
        </w:tc>
        <w:tc>
          <w:tcPr>
            <w:tcW w:w="0" w:type="auto"/>
          </w:tcPr>
          <w:p w:rsidR="00333BEE" w:rsidRDefault="00333BEE"/>
          <w:p w:rsidR="00333BEE" w:rsidRDefault="00617FCA">
            <w:pPr>
              <w:spacing w:after="0" w:line="276" w:lineRule="auto"/>
            </w:pPr>
            <w:r>
              <w:rPr>
                <w:rFonts w:ascii="Times New Roman" w:eastAsia="Times New Roman" w:hAnsi="Times New Roman" w:cs="Times New Roman"/>
                <w:sz w:val="26"/>
              </w:rPr>
              <w:t>30 Ngày</w:t>
            </w:r>
          </w:p>
        </w:tc>
        <w:tc>
          <w:tcPr>
            <w:tcW w:w="0" w:type="auto"/>
          </w:tcPr>
          <w:p w:rsidR="00333BEE" w:rsidRDefault="00333BEE"/>
          <w:p w:rsidR="00333BEE" w:rsidRDefault="00617FCA">
            <w:pPr>
              <w:spacing w:after="0" w:line="276" w:lineRule="auto"/>
            </w:pPr>
            <w:r>
              <w:rPr>
                <w:rFonts w:ascii="Times New Roman" w:eastAsia="Times New Roman" w:hAnsi="Times New Roman" w:cs="Times New Roman"/>
                <w:sz w:val="26"/>
              </w:rPr>
              <w:t>Phí : 0 Đồng (Không quy định.)</w:t>
            </w:r>
          </w:p>
        </w:tc>
        <w:tc>
          <w:tcPr>
            <w:tcW w:w="0" w:type="auto"/>
          </w:tcPr>
          <w:p w:rsidR="00333BEE" w:rsidRDefault="00333BEE"/>
          <w:p w:rsidR="00333BEE" w:rsidRDefault="00617FCA">
            <w:pPr>
              <w:spacing w:after="0" w:line="276" w:lineRule="auto"/>
            </w:pPr>
            <w:r>
              <w:rPr>
                <w:rFonts w:ascii="Times New Roman" w:eastAsia="Times New Roman" w:hAnsi="Times New Roman" w:cs="Times New Roman"/>
                <w:sz w:val="26"/>
              </w:rPr>
              <w:t>30 ngày kể từ ngày nhận được hồ sơ hợp lệ</w:t>
            </w:r>
          </w:p>
        </w:tc>
      </w:tr>
      <w:tr w:rsidR="00333BEE">
        <w:tblPrEx>
          <w:tblCellMar>
            <w:top w:w="0" w:type="dxa"/>
            <w:bottom w:w="0" w:type="dxa"/>
          </w:tblCellMar>
        </w:tblPrEx>
        <w:tc>
          <w:tcPr>
            <w:tcW w:w="0" w:type="auto"/>
          </w:tcPr>
          <w:p w:rsidR="00333BEE" w:rsidRDefault="00333BEE"/>
          <w:p w:rsidR="00333BEE" w:rsidRDefault="00617FCA">
            <w:pPr>
              <w:spacing w:after="0" w:line="276" w:lineRule="auto"/>
            </w:pPr>
            <w:r>
              <w:rPr>
                <w:rFonts w:ascii="Times New Roman" w:eastAsia="Times New Roman" w:hAnsi="Times New Roman" w:cs="Times New Roman"/>
                <w:sz w:val="26"/>
              </w:rPr>
              <w:t>Trực tuyến</w:t>
            </w:r>
          </w:p>
        </w:tc>
        <w:tc>
          <w:tcPr>
            <w:tcW w:w="0" w:type="auto"/>
          </w:tcPr>
          <w:p w:rsidR="00333BEE" w:rsidRDefault="00333BEE"/>
          <w:p w:rsidR="00333BEE" w:rsidRDefault="00617FCA">
            <w:pPr>
              <w:spacing w:after="0" w:line="276" w:lineRule="auto"/>
            </w:pPr>
            <w:r>
              <w:rPr>
                <w:rFonts w:ascii="Times New Roman" w:eastAsia="Times New Roman" w:hAnsi="Times New Roman" w:cs="Times New Roman"/>
                <w:sz w:val="26"/>
              </w:rPr>
              <w:t>30 Ngày</w:t>
            </w:r>
          </w:p>
        </w:tc>
        <w:tc>
          <w:tcPr>
            <w:tcW w:w="0" w:type="auto"/>
          </w:tcPr>
          <w:p w:rsidR="00333BEE" w:rsidRDefault="00333BEE"/>
          <w:p w:rsidR="00333BEE" w:rsidRDefault="00617FCA">
            <w:pPr>
              <w:spacing w:after="0" w:line="276" w:lineRule="auto"/>
            </w:pPr>
            <w:r>
              <w:rPr>
                <w:rFonts w:ascii="Times New Roman" w:eastAsia="Times New Roman" w:hAnsi="Times New Roman" w:cs="Times New Roman"/>
                <w:sz w:val="26"/>
              </w:rPr>
              <w:t>Phí : 0 Đồng (Không quy định.)</w:t>
            </w:r>
          </w:p>
        </w:tc>
        <w:tc>
          <w:tcPr>
            <w:tcW w:w="0" w:type="auto"/>
          </w:tcPr>
          <w:p w:rsidR="00333BEE" w:rsidRDefault="00333BEE"/>
          <w:p w:rsidR="00333BEE" w:rsidRDefault="00617FCA">
            <w:pPr>
              <w:spacing w:after="0" w:line="276" w:lineRule="auto"/>
            </w:pPr>
            <w:r>
              <w:rPr>
                <w:rFonts w:ascii="Times New Roman" w:eastAsia="Times New Roman" w:hAnsi="Times New Roman" w:cs="Times New Roman"/>
                <w:sz w:val="26"/>
              </w:rPr>
              <w:t>30 ngày kể từ ngày nhận được hồ sơ hợp lệ</w:t>
            </w:r>
          </w:p>
        </w:tc>
      </w:tr>
      <w:tr w:rsidR="00333BEE">
        <w:tblPrEx>
          <w:tblCellMar>
            <w:top w:w="0" w:type="dxa"/>
            <w:bottom w:w="0" w:type="dxa"/>
          </w:tblCellMar>
        </w:tblPrEx>
        <w:tc>
          <w:tcPr>
            <w:tcW w:w="0" w:type="auto"/>
          </w:tcPr>
          <w:p w:rsidR="00333BEE" w:rsidRDefault="00333BEE"/>
          <w:p w:rsidR="00333BEE" w:rsidRDefault="00617FCA">
            <w:pPr>
              <w:spacing w:after="0" w:line="276" w:lineRule="auto"/>
            </w:pPr>
            <w:r>
              <w:rPr>
                <w:rFonts w:ascii="Times New Roman" w:eastAsia="Times New Roman" w:hAnsi="Times New Roman" w:cs="Times New Roman"/>
                <w:sz w:val="26"/>
              </w:rPr>
              <w:t>Dịch vụ bưu chính</w:t>
            </w:r>
          </w:p>
        </w:tc>
        <w:tc>
          <w:tcPr>
            <w:tcW w:w="0" w:type="auto"/>
          </w:tcPr>
          <w:p w:rsidR="00333BEE" w:rsidRDefault="00333BEE"/>
          <w:p w:rsidR="00333BEE" w:rsidRDefault="00617FCA">
            <w:pPr>
              <w:spacing w:after="0" w:line="276" w:lineRule="auto"/>
            </w:pPr>
            <w:r>
              <w:rPr>
                <w:rFonts w:ascii="Times New Roman" w:eastAsia="Times New Roman" w:hAnsi="Times New Roman" w:cs="Times New Roman"/>
                <w:sz w:val="26"/>
              </w:rPr>
              <w:t>30 Ngày</w:t>
            </w:r>
          </w:p>
        </w:tc>
        <w:tc>
          <w:tcPr>
            <w:tcW w:w="0" w:type="auto"/>
          </w:tcPr>
          <w:p w:rsidR="00333BEE" w:rsidRDefault="00333BEE"/>
          <w:p w:rsidR="00333BEE" w:rsidRDefault="00617FCA">
            <w:pPr>
              <w:spacing w:after="0" w:line="276" w:lineRule="auto"/>
            </w:pPr>
            <w:r>
              <w:rPr>
                <w:rFonts w:ascii="Times New Roman" w:eastAsia="Times New Roman" w:hAnsi="Times New Roman" w:cs="Times New Roman"/>
                <w:sz w:val="26"/>
              </w:rPr>
              <w:t>Phí : 0 Đồng (Không quy định.)</w:t>
            </w:r>
          </w:p>
        </w:tc>
        <w:tc>
          <w:tcPr>
            <w:tcW w:w="0" w:type="auto"/>
          </w:tcPr>
          <w:p w:rsidR="00333BEE" w:rsidRDefault="00333BEE"/>
          <w:p w:rsidR="00333BEE" w:rsidRDefault="00617FCA">
            <w:pPr>
              <w:spacing w:after="0" w:line="276" w:lineRule="auto"/>
            </w:pPr>
            <w:r>
              <w:rPr>
                <w:rFonts w:ascii="Times New Roman" w:eastAsia="Times New Roman" w:hAnsi="Times New Roman" w:cs="Times New Roman"/>
                <w:sz w:val="26"/>
              </w:rPr>
              <w:t>30 ngày kể từ ngày nhận được hồ sơ hợp lệ</w:t>
            </w:r>
          </w:p>
        </w:tc>
      </w:tr>
    </w:tbl>
    <w:p w:rsidR="00333BEE" w:rsidRDefault="00617FCA">
      <w:pPr>
        <w:spacing w:before="240" w:after="0" w:line="276" w:lineRule="auto"/>
        <w:jc w:val="both"/>
      </w:pPr>
      <w:r>
        <w:rPr>
          <w:rFonts w:ascii="Times New Roman" w:eastAsia="Times New Roman" w:hAnsi="Times New Roman" w:cs="Times New Roman"/>
          <w:b/>
          <w:sz w:val="26"/>
        </w:rPr>
        <w:t xml:space="preserve">Thành phần hồ sơ: </w:t>
      </w:r>
    </w:p>
    <w:p w:rsidR="00333BEE" w:rsidRDefault="00617FCA">
      <w:pPr>
        <w:shd w:val="clear" w:color="auto" w:fill="F2F6F9"/>
        <w:spacing w:before="120" w:after="0" w:line="276" w:lineRule="auto"/>
        <w:jc w:val="both"/>
      </w:pPr>
      <w:r>
        <w:rPr>
          <w:rFonts w:ascii="Times New Roman" w:eastAsia="Times New Roman" w:hAnsi="Times New Roman" w:cs="Times New Roman"/>
          <w:b/>
          <w:sz w:val="26"/>
        </w:rPr>
        <w:lastRenderedPageBreak/>
        <w:t>Bao gồm</w:t>
      </w:r>
    </w:p>
    <w:tbl>
      <w:tblPr>
        <w:tblW w:w="0" w:type="auto"/>
        <w:tblInd w:w="-8"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000" w:firstRow="0" w:lastRow="0" w:firstColumn="0" w:lastColumn="0" w:noHBand="0" w:noVBand="0"/>
      </w:tblPr>
      <w:tblGrid>
        <w:gridCol w:w="360"/>
        <w:gridCol w:w="360"/>
        <w:gridCol w:w="360"/>
      </w:tblGrid>
      <w:tr w:rsidR="00333BEE">
        <w:tblPrEx>
          <w:tblCellMar>
            <w:top w:w="0" w:type="dxa"/>
            <w:bottom w:w="0" w:type="dxa"/>
          </w:tblCellMar>
        </w:tblPrEx>
        <w:tc>
          <w:tcPr>
            <w:tcW w:w="6000" w:type="dxa"/>
          </w:tcPr>
          <w:p w:rsidR="00333BEE" w:rsidRDefault="00333BEE"/>
          <w:p w:rsidR="00333BEE" w:rsidRDefault="00617FCA">
            <w:pPr>
              <w:spacing w:after="0" w:line="276" w:lineRule="auto"/>
              <w:jc w:val="center"/>
            </w:pPr>
            <w:r>
              <w:rPr>
                <w:rFonts w:ascii="Times New Roman" w:eastAsia="Times New Roman" w:hAnsi="Times New Roman" w:cs="Times New Roman"/>
                <w:b/>
                <w:sz w:val="26"/>
              </w:rPr>
              <w:t>Tên giấy tờ</w:t>
            </w:r>
          </w:p>
        </w:tc>
        <w:tc>
          <w:tcPr>
            <w:tcW w:w="2000" w:type="dxa"/>
          </w:tcPr>
          <w:p w:rsidR="00333BEE" w:rsidRDefault="00333BEE"/>
          <w:p w:rsidR="00333BEE" w:rsidRDefault="00617FCA">
            <w:pPr>
              <w:spacing w:after="0" w:line="276" w:lineRule="auto"/>
              <w:jc w:val="center"/>
            </w:pPr>
            <w:r>
              <w:rPr>
                <w:rFonts w:ascii="Times New Roman" w:eastAsia="Times New Roman" w:hAnsi="Times New Roman" w:cs="Times New Roman"/>
                <w:b/>
                <w:sz w:val="26"/>
              </w:rPr>
              <w:t>Mẫu đơn, tờ khai</w:t>
            </w:r>
          </w:p>
        </w:tc>
        <w:tc>
          <w:tcPr>
            <w:tcW w:w="2000" w:type="dxa"/>
          </w:tcPr>
          <w:p w:rsidR="00333BEE" w:rsidRDefault="00333BEE"/>
          <w:p w:rsidR="00333BEE" w:rsidRDefault="00617FCA">
            <w:pPr>
              <w:spacing w:after="0" w:line="276" w:lineRule="auto"/>
              <w:jc w:val="center"/>
            </w:pPr>
            <w:r>
              <w:rPr>
                <w:rFonts w:ascii="Times New Roman" w:eastAsia="Times New Roman" w:hAnsi="Times New Roman" w:cs="Times New Roman"/>
                <w:b/>
                <w:sz w:val="26"/>
              </w:rPr>
              <w:t>Số lượng</w:t>
            </w:r>
          </w:p>
        </w:tc>
      </w:tr>
      <w:tr w:rsidR="00333BEE">
        <w:tblPrEx>
          <w:tblCellMar>
            <w:top w:w="0" w:type="dxa"/>
            <w:bottom w:w="0" w:type="dxa"/>
          </w:tblCellMar>
        </w:tblPrEx>
        <w:tc>
          <w:tcPr>
            <w:tcW w:w="0" w:type="auto"/>
          </w:tcPr>
          <w:p w:rsidR="00333BEE" w:rsidRDefault="00333BEE"/>
          <w:p w:rsidR="00333BEE" w:rsidRDefault="00617FCA">
            <w:pPr>
              <w:spacing w:after="0" w:line="276" w:lineRule="auto"/>
            </w:pPr>
            <w:r>
              <w:rPr>
                <w:rFonts w:ascii="Times New Roman" w:eastAsia="Times New Roman" w:hAnsi="Times New Roman" w:cs="Times New Roman"/>
                <w:sz w:val="26"/>
              </w:rPr>
              <w:t>- Đơn đề nghị thẩm định giá theo mẫu;</w:t>
            </w:r>
          </w:p>
        </w:tc>
        <w:tc>
          <w:tcPr>
            <w:tcW w:w="0" w:type="auto"/>
          </w:tcPr>
          <w:p w:rsidR="00333BEE" w:rsidRDefault="00333BEE"/>
          <w:p w:rsidR="00333BEE" w:rsidRDefault="00617FCA">
            <w:pPr>
              <w:spacing w:after="0" w:line="276" w:lineRule="auto"/>
            </w:pPr>
            <w:r>
              <w:rPr>
                <w:rFonts w:ascii="Times New Roman" w:eastAsia="Times New Roman" w:hAnsi="Times New Roman" w:cs="Times New Roman"/>
                <w:sz w:val="26"/>
              </w:rPr>
              <w:t>Đơn đề nghị thẩm định giá bán.docx</w:t>
            </w:r>
          </w:p>
        </w:tc>
        <w:tc>
          <w:tcPr>
            <w:tcW w:w="0" w:type="auto"/>
          </w:tcPr>
          <w:p w:rsidR="00333BEE" w:rsidRDefault="00333BEE"/>
          <w:p w:rsidR="00333BEE" w:rsidRDefault="00617FCA">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1</w:t>
            </w:r>
          </w:p>
        </w:tc>
      </w:tr>
      <w:tr w:rsidR="00333BEE">
        <w:tblPrEx>
          <w:tblCellMar>
            <w:top w:w="0" w:type="dxa"/>
            <w:bottom w:w="0" w:type="dxa"/>
          </w:tblCellMar>
        </w:tblPrEx>
        <w:tc>
          <w:tcPr>
            <w:tcW w:w="0" w:type="auto"/>
          </w:tcPr>
          <w:p w:rsidR="00333BEE" w:rsidRDefault="00333BEE"/>
          <w:p w:rsidR="00333BEE" w:rsidRDefault="00617FCA">
            <w:pPr>
              <w:spacing w:after="0" w:line="276" w:lineRule="auto"/>
            </w:pPr>
            <w:r>
              <w:rPr>
                <w:rFonts w:ascii="Times New Roman" w:eastAsia="Times New Roman" w:hAnsi="Times New Roman" w:cs="Times New Roman"/>
                <w:sz w:val="26"/>
              </w:rPr>
              <w:t>-</w:t>
            </w:r>
            <w:r>
              <w:rPr>
                <w:rFonts w:ascii="Times New Roman" w:eastAsia="Times New Roman" w:hAnsi="Times New Roman" w:cs="Times New Roman"/>
                <w:sz w:val="26"/>
              </w:rPr>
              <w:t xml:space="preserve"> Hồ sơ pháp lý của dự án (gồm bản sao có chứng thực giấy tờ: Chấp thuận chủ trương đầu tư; Quyết định giao đất hoặc Giấy chứng nhận quyền sử dụng đất hoặc Giấy tờ chứng minh quyền sử dụng đất khác; phê duyệt quy hoạch chi tiết tỷ lệ 1/500; Giấy phép xây dự</w:t>
            </w:r>
            <w:r>
              <w:rPr>
                <w:rFonts w:ascii="Times New Roman" w:eastAsia="Times New Roman" w:hAnsi="Times New Roman" w:cs="Times New Roman"/>
                <w:sz w:val="26"/>
              </w:rPr>
              <w:t>ng và các giấy tờ khác có liên quan);</w:t>
            </w:r>
          </w:p>
        </w:tc>
        <w:tc>
          <w:tcPr>
            <w:tcW w:w="0" w:type="auto"/>
          </w:tcPr>
          <w:p w:rsidR="00333BEE" w:rsidRDefault="00333BEE"/>
        </w:tc>
        <w:tc>
          <w:tcPr>
            <w:tcW w:w="0" w:type="auto"/>
          </w:tcPr>
          <w:p w:rsidR="00333BEE" w:rsidRDefault="00333BEE"/>
          <w:p w:rsidR="00333BEE" w:rsidRDefault="00617FCA">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1</w:t>
            </w:r>
          </w:p>
        </w:tc>
      </w:tr>
      <w:tr w:rsidR="00333BEE">
        <w:tblPrEx>
          <w:tblCellMar>
            <w:top w:w="0" w:type="dxa"/>
            <w:bottom w:w="0" w:type="dxa"/>
          </w:tblCellMar>
        </w:tblPrEx>
        <w:tc>
          <w:tcPr>
            <w:tcW w:w="0" w:type="auto"/>
          </w:tcPr>
          <w:p w:rsidR="00333BEE" w:rsidRDefault="00333BEE"/>
          <w:p w:rsidR="00333BEE" w:rsidRDefault="00617FCA">
            <w:pPr>
              <w:spacing w:after="0" w:line="276" w:lineRule="auto"/>
            </w:pPr>
            <w:r>
              <w:rPr>
                <w:rFonts w:ascii="Times New Roman" w:eastAsia="Times New Roman" w:hAnsi="Times New Roman" w:cs="Times New Roman"/>
                <w:sz w:val="26"/>
              </w:rPr>
              <w:t>- Phương án xác định giá bán, giá thuê mua nhà ở xã hội do chủ đầu tư xây dựng.</w:t>
            </w:r>
          </w:p>
        </w:tc>
        <w:tc>
          <w:tcPr>
            <w:tcW w:w="0" w:type="auto"/>
          </w:tcPr>
          <w:p w:rsidR="00333BEE" w:rsidRDefault="00333BEE"/>
        </w:tc>
        <w:tc>
          <w:tcPr>
            <w:tcW w:w="0" w:type="auto"/>
          </w:tcPr>
          <w:p w:rsidR="00333BEE" w:rsidRDefault="00333BEE"/>
          <w:p w:rsidR="00333BEE" w:rsidRDefault="00617FCA">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1</w:t>
            </w:r>
          </w:p>
        </w:tc>
      </w:tr>
    </w:tbl>
    <w:p w:rsidR="00333BEE" w:rsidRDefault="00617FCA">
      <w:pPr>
        <w:spacing w:before="240" w:after="0" w:line="276" w:lineRule="auto"/>
        <w:jc w:val="both"/>
      </w:pPr>
      <w:r>
        <w:rPr>
          <w:rFonts w:ascii="Times New Roman" w:eastAsia="Times New Roman" w:hAnsi="Times New Roman" w:cs="Times New Roman"/>
          <w:b/>
          <w:sz w:val="26"/>
        </w:rPr>
        <w:t xml:space="preserve">Đối tượng thực hiện: </w:t>
      </w:r>
      <w:r>
        <w:rPr>
          <w:rFonts w:ascii="Times New Roman" w:eastAsia="Times New Roman" w:hAnsi="Times New Roman" w:cs="Times New Roman"/>
          <w:sz w:val="26"/>
        </w:rPr>
        <w:t>Công dân Việt Nam</w:t>
      </w:r>
    </w:p>
    <w:p w:rsidR="00333BEE" w:rsidRDefault="00617FCA">
      <w:pPr>
        <w:spacing w:after="0" w:line="276" w:lineRule="auto"/>
        <w:jc w:val="both"/>
      </w:pPr>
      <w:r>
        <w:rPr>
          <w:rFonts w:ascii="Times New Roman" w:eastAsia="Times New Roman" w:hAnsi="Times New Roman" w:cs="Times New Roman"/>
          <w:b/>
          <w:sz w:val="26"/>
        </w:rPr>
        <w:t xml:space="preserve">Cơ quan thực hiện: </w:t>
      </w:r>
      <w:r>
        <w:rPr>
          <w:rFonts w:ascii="Times New Roman" w:eastAsia="Times New Roman" w:hAnsi="Times New Roman" w:cs="Times New Roman"/>
          <w:sz w:val="26"/>
        </w:rPr>
        <w:t>Ủy ban nhân dân cấp tỉnh</w:t>
      </w:r>
    </w:p>
    <w:p w:rsidR="00333BEE" w:rsidRDefault="00617FCA">
      <w:pPr>
        <w:spacing w:after="0" w:line="276" w:lineRule="auto"/>
        <w:jc w:val="both"/>
      </w:pPr>
      <w:r>
        <w:rPr>
          <w:rFonts w:ascii="Times New Roman" w:eastAsia="Times New Roman" w:hAnsi="Times New Roman" w:cs="Times New Roman"/>
          <w:b/>
          <w:sz w:val="26"/>
        </w:rPr>
        <w:t xml:space="preserve">Cơ quan có thẩm quyền: </w:t>
      </w:r>
      <w:r>
        <w:rPr>
          <w:rFonts w:ascii="Times New Roman" w:eastAsia="Times New Roman" w:hAnsi="Times New Roman" w:cs="Times New Roman"/>
          <w:sz w:val="26"/>
        </w:rPr>
        <w:t>Không có thông tin</w:t>
      </w:r>
    </w:p>
    <w:p w:rsidR="00333BEE" w:rsidRDefault="00617FCA">
      <w:pPr>
        <w:spacing w:after="0" w:line="276" w:lineRule="auto"/>
        <w:jc w:val="both"/>
      </w:pPr>
      <w:r>
        <w:rPr>
          <w:rFonts w:ascii="Times New Roman" w:eastAsia="Times New Roman" w:hAnsi="Times New Roman" w:cs="Times New Roman"/>
          <w:b/>
          <w:sz w:val="26"/>
        </w:rPr>
        <w:t xml:space="preserve">Địa chỉ tiếp nhận HS: </w:t>
      </w:r>
      <w:r>
        <w:rPr>
          <w:rFonts w:ascii="Times New Roman" w:eastAsia="Times New Roman" w:hAnsi="Times New Roman" w:cs="Times New Roman"/>
          <w:sz w:val="26"/>
        </w:rPr>
        <w:t>Cơ quan chuyên môn của Ủy ban nhân dân cấp tỉnh nơi có dự án hoặc nộp hồ sơ trực tuyến qua cổng dịch vụ công cấp tỉnh nơi có dự án.</w:t>
      </w:r>
    </w:p>
    <w:p w:rsidR="00333BEE" w:rsidRDefault="00617FCA">
      <w:pPr>
        <w:spacing w:after="0" w:line="276" w:lineRule="auto"/>
        <w:jc w:val="both"/>
      </w:pPr>
      <w:r>
        <w:rPr>
          <w:rFonts w:ascii="Times New Roman" w:eastAsia="Times New Roman" w:hAnsi="Times New Roman" w:cs="Times New Roman"/>
          <w:b/>
          <w:sz w:val="26"/>
        </w:rPr>
        <w:t xml:space="preserve">Cơ quan được ủy quyền: </w:t>
      </w:r>
      <w:r>
        <w:rPr>
          <w:rFonts w:ascii="Times New Roman" w:eastAsia="Times New Roman" w:hAnsi="Times New Roman" w:cs="Times New Roman"/>
          <w:sz w:val="26"/>
        </w:rPr>
        <w:t>Không có thông tin</w:t>
      </w:r>
    </w:p>
    <w:p w:rsidR="00333BEE" w:rsidRDefault="00617FCA">
      <w:pPr>
        <w:spacing w:after="0" w:line="276" w:lineRule="auto"/>
        <w:jc w:val="both"/>
      </w:pPr>
      <w:r>
        <w:rPr>
          <w:rFonts w:ascii="Times New Roman" w:eastAsia="Times New Roman" w:hAnsi="Times New Roman" w:cs="Times New Roman"/>
          <w:b/>
          <w:sz w:val="26"/>
        </w:rPr>
        <w:t xml:space="preserve">Cơ quan phối hợp: </w:t>
      </w:r>
      <w:r>
        <w:rPr>
          <w:rFonts w:ascii="Times New Roman" w:eastAsia="Times New Roman" w:hAnsi="Times New Roman" w:cs="Times New Roman"/>
          <w:sz w:val="26"/>
        </w:rPr>
        <w:t>Không có thông tin</w:t>
      </w:r>
    </w:p>
    <w:p w:rsidR="00333BEE" w:rsidRDefault="00617FCA">
      <w:pPr>
        <w:spacing w:after="0" w:line="276" w:lineRule="auto"/>
        <w:jc w:val="both"/>
      </w:pPr>
      <w:r>
        <w:rPr>
          <w:rFonts w:ascii="Times New Roman" w:eastAsia="Times New Roman" w:hAnsi="Times New Roman" w:cs="Times New Roman"/>
          <w:b/>
          <w:sz w:val="26"/>
        </w:rPr>
        <w:t xml:space="preserve">Kết quả thực hiện: </w:t>
      </w:r>
      <w:r>
        <w:rPr>
          <w:rFonts w:ascii="Times New Roman" w:eastAsia="Times New Roman" w:hAnsi="Times New Roman" w:cs="Times New Roman"/>
          <w:sz w:val="26"/>
        </w:rPr>
        <w:t>Văn bản thông báo kết quả thẩm định cho chủ đầu tư</w:t>
      </w:r>
    </w:p>
    <w:p w:rsidR="00333BEE" w:rsidRDefault="00617FCA">
      <w:pPr>
        <w:spacing w:after="0" w:line="276" w:lineRule="auto"/>
        <w:jc w:val="both"/>
      </w:pPr>
      <w:r>
        <w:rPr>
          <w:rFonts w:ascii="Times New Roman" w:eastAsia="Times New Roman" w:hAnsi="Times New Roman" w:cs="Times New Roman"/>
          <w:b/>
          <w:sz w:val="26"/>
        </w:rPr>
        <w:t xml:space="preserve">Căn cứ pháp lý: </w:t>
      </w:r>
    </w:p>
    <w:tbl>
      <w:tblPr>
        <w:tblW w:w="0" w:type="auto"/>
        <w:tblInd w:w="-8"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000" w:firstRow="0" w:lastRow="0" w:firstColumn="0" w:lastColumn="0" w:noHBand="0" w:noVBand="0"/>
      </w:tblPr>
      <w:tblGrid>
        <w:gridCol w:w="360"/>
        <w:gridCol w:w="360"/>
        <w:gridCol w:w="360"/>
        <w:gridCol w:w="360"/>
      </w:tblGrid>
      <w:tr w:rsidR="00333BEE">
        <w:tblPrEx>
          <w:tblCellMar>
            <w:top w:w="0" w:type="dxa"/>
            <w:bottom w:w="0" w:type="dxa"/>
          </w:tblCellMar>
        </w:tblPrEx>
        <w:tc>
          <w:tcPr>
            <w:tcW w:w="2000" w:type="dxa"/>
          </w:tcPr>
          <w:p w:rsidR="00333BEE" w:rsidRDefault="00333BEE"/>
          <w:p w:rsidR="00333BEE" w:rsidRDefault="00617FCA">
            <w:pPr>
              <w:spacing w:after="0" w:line="276" w:lineRule="auto"/>
              <w:jc w:val="center"/>
            </w:pPr>
            <w:r>
              <w:rPr>
                <w:rFonts w:ascii="Times New Roman" w:eastAsia="Times New Roman" w:hAnsi="Times New Roman" w:cs="Times New Roman"/>
                <w:b/>
                <w:sz w:val="26"/>
              </w:rPr>
              <w:t>Số ký hiệu</w:t>
            </w:r>
          </w:p>
        </w:tc>
        <w:tc>
          <w:tcPr>
            <w:tcW w:w="3500" w:type="dxa"/>
          </w:tcPr>
          <w:p w:rsidR="00333BEE" w:rsidRDefault="00333BEE"/>
          <w:p w:rsidR="00333BEE" w:rsidRDefault="00617FCA">
            <w:pPr>
              <w:spacing w:after="0" w:line="276" w:lineRule="auto"/>
              <w:jc w:val="center"/>
            </w:pPr>
            <w:r>
              <w:rPr>
                <w:rFonts w:ascii="Times New Roman" w:eastAsia="Times New Roman" w:hAnsi="Times New Roman" w:cs="Times New Roman"/>
                <w:b/>
                <w:sz w:val="26"/>
              </w:rPr>
              <w:t>Trích yếu</w:t>
            </w:r>
          </w:p>
        </w:tc>
        <w:tc>
          <w:tcPr>
            <w:tcW w:w="1500" w:type="dxa"/>
          </w:tcPr>
          <w:p w:rsidR="00333BEE" w:rsidRDefault="00333BEE"/>
          <w:p w:rsidR="00333BEE" w:rsidRDefault="00617FCA">
            <w:pPr>
              <w:spacing w:after="0" w:line="276" w:lineRule="auto"/>
              <w:jc w:val="center"/>
            </w:pPr>
            <w:r>
              <w:rPr>
                <w:rFonts w:ascii="Times New Roman" w:eastAsia="Times New Roman" w:hAnsi="Times New Roman" w:cs="Times New Roman"/>
                <w:b/>
                <w:sz w:val="26"/>
              </w:rPr>
              <w:t>Ngày ban hành</w:t>
            </w:r>
          </w:p>
        </w:tc>
        <w:tc>
          <w:tcPr>
            <w:tcW w:w="3000" w:type="dxa"/>
          </w:tcPr>
          <w:p w:rsidR="00333BEE" w:rsidRDefault="00333BEE"/>
          <w:p w:rsidR="00333BEE" w:rsidRDefault="00617FCA">
            <w:pPr>
              <w:spacing w:after="0" w:line="276" w:lineRule="auto"/>
              <w:jc w:val="center"/>
            </w:pPr>
            <w:r>
              <w:rPr>
                <w:rFonts w:ascii="Times New Roman" w:eastAsia="Times New Roman" w:hAnsi="Times New Roman" w:cs="Times New Roman"/>
                <w:b/>
                <w:sz w:val="26"/>
              </w:rPr>
              <w:t>Cơ quan ban hành</w:t>
            </w:r>
          </w:p>
        </w:tc>
      </w:tr>
      <w:tr w:rsidR="00333BEE">
        <w:tblPrEx>
          <w:tblCellMar>
            <w:top w:w="0" w:type="dxa"/>
            <w:bottom w:w="0" w:type="dxa"/>
          </w:tblCellMar>
        </w:tblPrEx>
        <w:tc>
          <w:tcPr>
            <w:tcW w:w="0" w:type="auto"/>
          </w:tcPr>
          <w:p w:rsidR="00333BEE" w:rsidRDefault="00333BEE"/>
          <w:p w:rsidR="00333BEE" w:rsidRDefault="00617FCA">
            <w:pPr>
              <w:spacing w:after="0" w:line="276" w:lineRule="auto"/>
            </w:pPr>
            <w:r>
              <w:rPr>
                <w:rFonts w:ascii="Times New Roman" w:eastAsia="Times New Roman" w:hAnsi="Times New Roman" w:cs="Times New Roman"/>
                <w:sz w:val="26"/>
              </w:rPr>
              <w:t>27/2023/QH15</w:t>
            </w:r>
          </w:p>
        </w:tc>
        <w:tc>
          <w:tcPr>
            <w:tcW w:w="0" w:type="auto"/>
          </w:tcPr>
          <w:p w:rsidR="00333BEE" w:rsidRDefault="00333BEE"/>
          <w:p w:rsidR="00333BEE" w:rsidRDefault="00617FCA">
            <w:pPr>
              <w:spacing w:after="0" w:line="276" w:lineRule="auto"/>
            </w:pPr>
            <w:r>
              <w:rPr>
                <w:rFonts w:ascii="Times New Roman" w:eastAsia="Times New Roman" w:hAnsi="Times New Roman" w:cs="Times New Roman"/>
                <w:sz w:val="26"/>
              </w:rPr>
              <w:t>Luật Nhà ở số 27/2023/QH15</w:t>
            </w:r>
          </w:p>
        </w:tc>
        <w:tc>
          <w:tcPr>
            <w:tcW w:w="0" w:type="auto"/>
          </w:tcPr>
          <w:p w:rsidR="00333BEE" w:rsidRDefault="00333BEE"/>
          <w:p w:rsidR="00333BEE" w:rsidRDefault="00617FCA">
            <w:pPr>
              <w:spacing w:after="0" w:line="276" w:lineRule="auto"/>
            </w:pPr>
            <w:r>
              <w:rPr>
                <w:rFonts w:ascii="Times New Roman" w:eastAsia="Times New Roman" w:hAnsi="Times New Roman" w:cs="Times New Roman"/>
                <w:sz w:val="26"/>
              </w:rPr>
              <w:t>27-11-2023</w:t>
            </w:r>
          </w:p>
        </w:tc>
        <w:tc>
          <w:tcPr>
            <w:tcW w:w="0" w:type="auto"/>
          </w:tcPr>
          <w:p w:rsidR="00333BEE" w:rsidRDefault="00333BEE"/>
          <w:p w:rsidR="00333BEE" w:rsidRDefault="00617FCA">
            <w:pPr>
              <w:spacing w:after="0" w:line="276" w:lineRule="auto"/>
            </w:pPr>
            <w:r>
              <w:rPr>
                <w:rFonts w:ascii="Times New Roman" w:eastAsia="Times New Roman" w:hAnsi="Times New Roman" w:cs="Times New Roman"/>
                <w:sz w:val="26"/>
              </w:rPr>
              <w:t>Quốc Hội</w:t>
            </w:r>
          </w:p>
        </w:tc>
      </w:tr>
      <w:tr w:rsidR="00333BEE">
        <w:tblPrEx>
          <w:tblCellMar>
            <w:top w:w="0" w:type="dxa"/>
            <w:bottom w:w="0" w:type="dxa"/>
          </w:tblCellMar>
        </w:tblPrEx>
        <w:tc>
          <w:tcPr>
            <w:tcW w:w="0" w:type="auto"/>
          </w:tcPr>
          <w:p w:rsidR="00333BEE" w:rsidRDefault="00333BEE"/>
          <w:p w:rsidR="00333BEE" w:rsidRDefault="00617FCA">
            <w:pPr>
              <w:spacing w:after="0" w:line="276" w:lineRule="auto"/>
            </w:pPr>
            <w:r>
              <w:rPr>
                <w:rFonts w:ascii="Times New Roman" w:eastAsia="Times New Roman" w:hAnsi="Times New Roman" w:cs="Times New Roman"/>
                <w:sz w:val="26"/>
              </w:rPr>
              <w:t>100/2024/NĐ-CP</w:t>
            </w:r>
          </w:p>
        </w:tc>
        <w:tc>
          <w:tcPr>
            <w:tcW w:w="0" w:type="auto"/>
          </w:tcPr>
          <w:p w:rsidR="00333BEE" w:rsidRDefault="00333BEE"/>
          <w:p w:rsidR="00333BEE" w:rsidRDefault="00617FCA">
            <w:pPr>
              <w:spacing w:after="0" w:line="276" w:lineRule="auto"/>
            </w:pPr>
            <w:r>
              <w:rPr>
                <w:rFonts w:ascii="Times New Roman" w:eastAsia="Times New Roman" w:hAnsi="Times New Roman" w:cs="Times New Roman"/>
                <w:sz w:val="26"/>
              </w:rPr>
              <w:t xml:space="preserve">Nghị định </w:t>
            </w:r>
            <w:r>
              <w:rPr>
                <w:rFonts w:ascii="Times New Roman" w:eastAsia="Times New Roman" w:hAnsi="Times New Roman" w:cs="Times New Roman"/>
                <w:sz w:val="26"/>
              </w:rPr>
              <w:t>số 100/2024/NĐ-CP ngày 26 tháng 7 năm 2024 của Chính phủ quy định chi tiết một số điều của Luật Nhà ở về phát triển và quản lý nhà ở xã hội</w:t>
            </w:r>
          </w:p>
        </w:tc>
        <w:tc>
          <w:tcPr>
            <w:tcW w:w="0" w:type="auto"/>
          </w:tcPr>
          <w:p w:rsidR="00333BEE" w:rsidRDefault="00333BEE"/>
          <w:p w:rsidR="00333BEE" w:rsidRDefault="00617FCA">
            <w:pPr>
              <w:spacing w:after="0" w:line="276" w:lineRule="auto"/>
            </w:pPr>
            <w:r>
              <w:rPr>
                <w:rFonts w:ascii="Times New Roman" w:eastAsia="Times New Roman" w:hAnsi="Times New Roman" w:cs="Times New Roman"/>
                <w:sz w:val="26"/>
              </w:rPr>
              <w:t>26-07-2024</w:t>
            </w:r>
          </w:p>
        </w:tc>
        <w:tc>
          <w:tcPr>
            <w:tcW w:w="0" w:type="auto"/>
          </w:tcPr>
          <w:p w:rsidR="00333BEE" w:rsidRDefault="00333BEE"/>
          <w:p w:rsidR="00333BEE" w:rsidRDefault="00617FCA">
            <w:pPr>
              <w:spacing w:after="0" w:line="276" w:lineRule="auto"/>
            </w:pPr>
            <w:r>
              <w:rPr>
                <w:rFonts w:ascii="Times New Roman" w:eastAsia="Times New Roman" w:hAnsi="Times New Roman" w:cs="Times New Roman"/>
                <w:sz w:val="26"/>
              </w:rPr>
              <w:t>Chính phủ</w:t>
            </w:r>
          </w:p>
        </w:tc>
      </w:tr>
    </w:tbl>
    <w:p w:rsidR="00333BEE" w:rsidRDefault="00617FCA">
      <w:pPr>
        <w:spacing w:before="240" w:after="0" w:line="276" w:lineRule="auto"/>
        <w:jc w:val="both"/>
      </w:pPr>
      <w:r>
        <w:rPr>
          <w:rFonts w:ascii="Times New Roman" w:eastAsia="Times New Roman" w:hAnsi="Times New Roman" w:cs="Times New Roman"/>
          <w:b/>
          <w:sz w:val="26"/>
        </w:rPr>
        <w:t xml:space="preserve">Yêu cầu, điều kiện thực hiện: </w:t>
      </w:r>
      <w:r>
        <w:rPr>
          <w:rFonts w:ascii="Times New Roman" w:eastAsia="Times New Roman" w:hAnsi="Times New Roman" w:cs="Times New Roman"/>
          <w:sz w:val="26"/>
        </w:rPr>
        <w:t>Hồ sơ là bản sao có chứng thực.</w:t>
      </w:r>
    </w:p>
    <w:p w:rsidR="00333BEE" w:rsidRDefault="00617FCA">
      <w:pPr>
        <w:spacing w:after="0" w:line="276" w:lineRule="auto"/>
        <w:jc w:val="both"/>
      </w:pPr>
      <w:r>
        <w:rPr>
          <w:rFonts w:ascii="Times New Roman" w:eastAsia="Times New Roman" w:hAnsi="Times New Roman" w:cs="Times New Roman"/>
          <w:b/>
          <w:sz w:val="26"/>
        </w:rPr>
        <w:t xml:space="preserve">Từ khóa: </w:t>
      </w:r>
      <w:r>
        <w:rPr>
          <w:rFonts w:ascii="Times New Roman" w:eastAsia="Times New Roman" w:hAnsi="Times New Roman" w:cs="Times New Roman"/>
          <w:sz w:val="26"/>
        </w:rPr>
        <w:t>Không có thông tin</w:t>
      </w:r>
    </w:p>
    <w:p w:rsidR="00333BEE" w:rsidRDefault="00617FCA">
      <w:pPr>
        <w:spacing w:after="0" w:line="276" w:lineRule="auto"/>
        <w:jc w:val="both"/>
      </w:pPr>
      <w:r>
        <w:rPr>
          <w:rFonts w:ascii="Times New Roman" w:eastAsia="Times New Roman" w:hAnsi="Times New Roman" w:cs="Times New Roman"/>
          <w:b/>
          <w:sz w:val="26"/>
        </w:rPr>
        <w:t xml:space="preserve">Mô tả: </w:t>
      </w:r>
      <w:r>
        <w:rPr>
          <w:rFonts w:ascii="Times New Roman" w:eastAsia="Times New Roman" w:hAnsi="Times New Roman" w:cs="Times New Roman"/>
          <w:sz w:val="26"/>
        </w:rPr>
        <w:t>Không có thông tin</w:t>
      </w:r>
    </w:p>
    <w:sectPr w:rsidR="00333BEE">
      <w:pgSz w:w="12240" w:h="15840"/>
      <w:pgMar w:top="1137" w:right="1137" w:bottom="1137" w:left="1702"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efaultTabStop w:val="720"/>
  <w:characterSpacingControl w:val="doNotCompress"/>
  <w:compat>
    <w:useFELayout/>
    <w:compatSetting w:name="compatibilityMode" w:uri="http://schemas.microsoft.com/office/word" w:val="12"/>
  </w:compat>
  <w:rsids>
    <w:rsidRoot w:val="00333BEE"/>
    <w:rsid w:val="00333BEE"/>
    <w:rsid w:val="00617FCA"/>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39B84CC-7F40-4398-BFC0-054999532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vi-VN" w:eastAsia="vi-V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880</Words>
  <Characters>5022</Characters>
  <Application>Microsoft Office Word</Application>
  <DocSecurity>0</DocSecurity>
  <Lines>41</Lines>
  <Paragraphs>11</Paragraphs>
  <ScaleCrop>false</ScaleCrop>
  <Company>Microsoft</Company>
  <LinksUpToDate>false</LinksUpToDate>
  <CharactersWithSpaces>5891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Apache POI</dc:creator>
  <cp:lastModifiedBy>Admin</cp:lastModifiedBy>
  <cp:revision>2</cp:revision>
  <dcterms:created xsi:type="dcterms:W3CDTF">2025-12-03T13:19:00Z</dcterms:created>
  <dcterms:modified xsi:type="dcterms:W3CDTF">2025-12-03T13:19:00Z</dcterms:modified>
</cp:coreProperties>
</file>